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C3" w:rsidRPr="002C33D4" w:rsidRDefault="006718C3" w:rsidP="008C1130">
      <w:pPr>
        <w:jc w:val="center"/>
        <w:rPr>
          <w:rFonts w:ascii="Century Gothic" w:eastAsia="Arial" w:hAnsi="Century Gothic" w:cs="Tahoma"/>
          <w:b/>
          <w:bCs/>
          <w:color w:val="ED7D31" w:themeColor="accent2"/>
          <w:sz w:val="32"/>
          <w:szCs w:val="32"/>
          <w:lang w:val="fr-FR"/>
        </w:rPr>
      </w:pPr>
      <w:r w:rsidRPr="002C33D4">
        <w:rPr>
          <w:rFonts w:ascii="Century Gothic" w:eastAsia="Arial" w:hAnsi="Century Gothic" w:cs="Tahoma"/>
          <w:b/>
          <w:bCs/>
          <w:color w:val="ED7D31" w:themeColor="accent2"/>
          <w:sz w:val="32"/>
          <w:szCs w:val="32"/>
          <w:lang w:val="fr-FR"/>
        </w:rPr>
        <w:t xml:space="preserve">Nous, les Adolescentes Africaines, Nous Continuons à Parler de nos vérités - </w:t>
      </w:r>
      <w:r w:rsidRPr="000E29EB">
        <w:rPr>
          <w:rFonts w:ascii="Century Gothic" w:eastAsia="Arial" w:hAnsi="Century Gothic" w:cs="Tahoma"/>
          <w:b/>
          <w:bCs/>
          <w:color w:val="ED7D31" w:themeColor="accent2"/>
          <w:sz w:val="36"/>
          <w:szCs w:val="32"/>
          <w:lang w:val="fr-FR"/>
        </w:rPr>
        <w:t>ê</w:t>
      </w:r>
      <w:r w:rsidRPr="002C33D4">
        <w:rPr>
          <w:rFonts w:ascii="Century Gothic" w:eastAsia="Arial" w:hAnsi="Century Gothic" w:cs="Tahoma"/>
          <w:b/>
          <w:bCs/>
          <w:color w:val="ED7D31" w:themeColor="accent2"/>
          <w:sz w:val="32"/>
          <w:szCs w:val="32"/>
          <w:lang w:val="fr-FR"/>
        </w:rPr>
        <w:t>tes-vous à l'écoute ? Quand Agirez-Vous?</w:t>
      </w:r>
    </w:p>
    <w:p w:rsidR="006718C3" w:rsidRPr="002C33D4" w:rsidRDefault="006718C3" w:rsidP="008C1130">
      <w:pPr>
        <w:jc w:val="center"/>
        <w:rPr>
          <w:rFonts w:ascii="Century Gothic" w:eastAsia="Arial" w:hAnsi="Century Gothic" w:cs="Tahoma"/>
          <w:b/>
          <w:bCs/>
          <w:color w:val="ED7D31" w:themeColor="accent2"/>
          <w:sz w:val="32"/>
          <w:szCs w:val="32"/>
          <w:lang w:val="fr-FR"/>
        </w:rPr>
      </w:pPr>
    </w:p>
    <w:p w:rsidR="00197228" w:rsidRDefault="00197228" w:rsidP="003B3892">
      <w:pPr>
        <w:jc w:val="both"/>
        <w:rPr>
          <w:rFonts w:ascii="Century Gothic" w:eastAsia="Arial" w:hAnsi="Century Gothic" w:cs="Tahoma"/>
          <w:sz w:val="26"/>
          <w:szCs w:val="26"/>
          <w:lang w:val="fr-FR"/>
        </w:rPr>
      </w:pPr>
    </w:p>
    <w:p w:rsidR="003B3892" w:rsidRDefault="003B3892" w:rsidP="003B3892">
      <w:pPr>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Chers Présidents,</w:t>
      </w:r>
    </w:p>
    <w:p w:rsidR="003B3892" w:rsidRPr="002C33D4" w:rsidRDefault="003B3892" w:rsidP="003B3892">
      <w:pPr>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Salutations des adolescentes africaines, dans toutes nos diversités !</w:t>
      </w:r>
    </w:p>
    <w:p w:rsidR="00197228" w:rsidRDefault="00197228" w:rsidP="003B3892">
      <w:pPr>
        <w:jc w:val="both"/>
        <w:rPr>
          <w:rFonts w:ascii="Century Gothic" w:eastAsia="Arial" w:hAnsi="Century Gothic" w:cs="Tahoma"/>
          <w:sz w:val="26"/>
          <w:szCs w:val="26"/>
          <w:lang w:val="fr-FR"/>
        </w:rPr>
      </w:pPr>
    </w:p>
    <w:p w:rsidR="11A956D1" w:rsidRPr="002C33D4" w:rsidRDefault="003B3892" w:rsidP="003B3892">
      <w:pPr>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Imaginez un espace rempli de conversations vibrantes, puissantes et stimulantes entre de féroces adolescentes féministes africaines. Ce fut le cas le 15 juin 2020 lorsque nous, plus de 60 adolescentes africaines originaires d'Angola, du Mozambique, de Zambie, d'Algérie, du Cameroun, du Mali, du Nigeria, d'Afrique du Sud, du Tchad, du Bénin, du Sénégal, du Zimbabwe, de la Gambie, du Malawi, du Rwanda, de l'Ouganda, de la RDC, du Botswana, du Liberia, de l'Éthiopie, du Kenya et de la Tanzanie, avons organisé un webinaire avant la Journée de l'enfant africain (JAA). Pour nous, la Journée de l'enfant africain est un jour triste et pourtant un jour courageux. Aujourd'hui, le monde est dans les rues pour </w:t>
      </w:r>
      <w:r w:rsidR="00197228">
        <w:rPr>
          <w:rFonts w:ascii="Century Gothic" w:eastAsia="Arial" w:hAnsi="Century Gothic" w:cs="Tahoma"/>
          <w:sz w:val="26"/>
          <w:szCs w:val="26"/>
          <w:lang w:val="fr-FR"/>
        </w:rPr>
        <w:t>manifester</w:t>
      </w:r>
      <w:r w:rsidRPr="002C33D4">
        <w:rPr>
          <w:rFonts w:ascii="Century Gothic" w:eastAsia="Arial" w:hAnsi="Century Gothic" w:cs="Tahoma"/>
          <w:sz w:val="26"/>
          <w:szCs w:val="26"/>
          <w:lang w:val="fr-FR"/>
        </w:rPr>
        <w:t xml:space="preserve"> contre le racisme, la discrimination et la brutalité policière. C'est un peu comme les manifestations des étudiants de Soweto il y a 44 ans. En outre, la pandémie COVID-19 a exacerbé les abus et les violations des droits des enfants, en particulier pour nous, les adolescentes. Il s'agit notamment de viols, de grossesses d'adolescentes, de </w:t>
      </w:r>
      <w:r w:rsidR="00197228" w:rsidRPr="002C33D4">
        <w:rPr>
          <w:rFonts w:ascii="Century Gothic" w:eastAsia="Arial" w:hAnsi="Century Gothic" w:cs="Tahoma"/>
          <w:sz w:val="26"/>
          <w:szCs w:val="26"/>
          <w:lang w:val="fr-FR"/>
        </w:rPr>
        <w:t>cyber intimidation</w:t>
      </w:r>
      <w:r w:rsidRPr="002C33D4">
        <w:rPr>
          <w:rFonts w:ascii="Century Gothic" w:eastAsia="Arial" w:hAnsi="Century Gothic" w:cs="Tahoma"/>
          <w:sz w:val="26"/>
          <w:szCs w:val="26"/>
          <w:lang w:val="fr-FR"/>
        </w:rPr>
        <w:t xml:space="preserve">, </w:t>
      </w:r>
      <w:proofErr w:type="gramStart"/>
      <w:r w:rsidRPr="002C33D4">
        <w:rPr>
          <w:rFonts w:ascii="Century Gothic" w:eastAsia="Arial" w:hAnsi="Century Gothic" w:cs="Tahoma"/>
          <w:sz w:val="26"/>
          <w:szCs w:val="26"/>
          <w:lang w:val="fr-FR"/>
        </w:rPr>
        <w:t>de</w:t>
      </w:r>
      <w:proofErr w:type="gramEnd"/>
      <w:r w:rsidRPr="002C33D4">
        <w:rPr>
          <w:rFonts w:ascii="Century Gothic" w:eastAsia="Arial" w:hAnsi="Century Gothic" w:cs="Tahoma"/>
          <w:sz w:val="26"/>
          <w:szCs w:val="26"/>
          <w:lang w:val="fr-FR"/>
        </w:rPr>
        <w:t xml:space="preserve"> déni de la liberté d'expression, d'erreurs judiciaires flagrantes dues à la corruption et au patriarcat des systèmes judiciaires des États africains et de cas non signalés de violence basée sur le genre (VBG). Par exemple, des femmes et des jeunes filles sont tuées à </w:t>
      </w:r>
      <w:r w:rsidRPr="002C33D4">
        <w:rPr>
          <w:rFonts w:ascii="Century Gothic" w:eastAsia="Arial" w:hAnsi="Century Gothic" w:cs="Tahoma"/>
          <w:color w:val="0070C0"/>
          <w:sz w:val="26"/>
          <w:szCs w:val="26"/>
          <w:lang w:val="fr-FR"/>
        </w:rPr>
        <w:t>Cabo Delgado</w:t>
      </w:r>
      <w:r w:rsidRPr="002C33D4">
        <w:rPr>
          <w:rFonts w:ascii="Century Gothic" w:eastAsia="Arial" w:hAnsi="Century Gothic" w:cs="Tahoma"/>
          <w:sz w:val="26"/>
          <w:szCs w:val="26"/>
          <w:lang w:val="fr-FR"/>
        </w:rPr>
        <w:t xml:space="preserve">, au Mozambique, en raison du violent conflit en cours. Des filles sont enlevées et violées dans cette région. </w:t>
      </w:r>
      <w:r w:rsidR="4FAB13B4" w:rsidRPr="002C33D4">
        <w:rPr>
          <w:rFonts w:ascii="Century Gothic" w:eastAsia="Arial" w:hAnsi="Century Gothic" w:cs="Tahoma"/>
          <w:sz w:val="26"/>
          <w:szCs w:val="26"/>
          <w:lang w:val="fr-FR"/>
        </w:rPr>
        <w:t xml:space="preserve"> </w:t>
      </w:r>
    </w:p>
    <w:p w:rsidR="003B3892" w:rsidRPr="002C33D4" w:rsidRDefault="003B3892" w:rsidP="000B163F">
      <w:pPr>
        <w:jc w:val="both"/>
        <w:rPr>
          <w:rFonts w:ascii="Century Gothic" w:eastAsia="Arial" w:hAnsi="Century Gothic" w:cs="Tahoma"/>
          <w:sz w:val="26"/>
          <w:szCs w:val="26"/>
          <w:lang w:val="fr-FR"/>
        </w:rPr>
      </w:pPr>
    </w:p>
    <w:p w:rsidR="003B3892" w:rsidRPr="002C33D4" w:rsidRDefault="003B3892" w:rsidP="00A23A0E">
      <w:pPr>
        <w:jc w:val="center"/>
        <w:rPr>
          <w:rFonts w:ascii="Century Gothic" w:eastAsia="Arial" w:hAnsi="Century Gothic" w:cs="Tahoma"/>
          <w:b/>
          <w:bCs/>
          <w:color w:val="ED7D31" w:themeColor="accent2"/>
          <w:sz w:val="32"/>
          <w:szCs w:val="32"/>
          <w:u w:val="single"/>
          <w:lang w:val="fr-FR"/>
        </w:rPr>
      </w:pPr>
    </w:p>
    <w:p w:rsidR="003B3892" w:rsidRPr="002C33D4" w:rsidRDefault="003B3892" w:rsidP="00A23A0E">
      <w:pPr>
        <w:jc w:val="center"/>
        <w:rPr>
          <w:rFonts w:ascii="Century Gothic" w:eastAsia="Arial" w:hAnsi="Century Gothic" w:cs="Tahoma"/>
          <w:b/>
          <w:bCs/>
          <w:color w:val="ED7D31" w:themeColor="accent2"/>
          <w:sz w:val="32"/>
          <w:szCs w:val="32"/>
          <w:u w:val="single"/>
          <w:lang w:val="fr-FR"/>
        </w:rPr>
      </w:pPr>
    </w:p>
    <w:p w:rsidR="008346BB" w:rsidRPr="002C33D4" w:rsidRDefault="003B3892" w:rsidP="003B3892">
      <w:pPr>
        <w:spacing w:after="0" w:line="276" w:lineRule="auto"/>
        <w:jc w:val="center"/>
        <w:rPr>
          <w:rFonts w:ascii="Century Gothic" w:eastAsia="Arial" w:hAnsi="Century Gothic" w:cs="Tahoma"/>
          <w:b/>
          <w:bCs/>
          <w:color w:val="ED7D31" w:themeColor="accent2"/>
          <w:sz w:val="32"/>
          <w:szCs w:val="32"/>
          <w:u w:val="single"/>
          <w:lang w:val="fr-FR"/>
        </w:rPr>
      </w:pPr>
      <w:r w:rsidRPr="002C33D4">
        <w:rPr>
          <w:rFonts w:ascii="Century Gothic" w:eastAsia="Arial" w:hAnsi="Century Gothic" w:cs="Tahoma"/>
          <w:b/>
          <w:bCs/>
          <w:color w:val="ED7D31" w:themeColor="accent2"/>
          <w:sz w:val="32"/>
          <w:szCs w:val="32"/>
          <w:u w:val="single"/>
          <w:lang w:val="fr-FR"/>
        </w:rPr>
        <w:lastRenderedPageBreak/>
        <w:t>Notre appel URGENT à l'action</w:t>
      </w:r>
    </w:p>
    <w:p w:rsidR="003B3892" w:rsidRPr="002C33D4" w:rsidRDefault="003B3892" w:rsidP="003B3892">
      <w:pPr>
        <w:spacing w:after="0" w:line="276" w:lineRule="auto"/>
        <w:jc w:val="center"/>
        <w:rPr>
          <w:rFonts w:ascii="Century Gothic" w:eastAsia="Arial" w:hAnsi="Century Gothic" w:cs="Tahoma"/>
          <w:sz w:val="26"/>
          <w:szCs w:val="26"/>
          <w:lang w:val="fr-FR"/>
        </w:rPr>
      </w:pPr>
    </w:p>
    <w:p w:rsidR="003B3892" w:rsidRPr="002C33D4" w:rsidRDefault="003B3892" w:rsidP="11A956D1">
      <w:pPr>
        <w:spacing w:after="0" w:line="276" w:lineRule="auto"/>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Chers présidents, comme nous le rappelle notre proverbe africain, </w:t>
      </w:r>
      <w:r w:rsidR="00197228">
        <w:rPr>
          <w:rFonts w:ascii="Century Gothic" w:eastAsia="Arial" w:hAnsi="Century Gothic" w:cs="Tahoma"/>
          <w:sz w:val="26"/>
          <w:szCs w:val="26"/>
          <w:lang w:val="fr-FR"/>
        </w:rPr>
        <w:t>« </w:t>
      </w:r>
      <w:r w:rsidRPr="002C33D4">
        <w:rPr>
          <w:rFonts w:ascii="Century Gothic" w:eastAsia="Arial" w:hAnsi="Century Gothic" w:cs="Tahoma"/>
          <w:b/>
          <w:sz w:val="26"/>
          <w:szCs w:val="26"/>
          <w:lang w:val="fr-FR"/>
        </w:rPr>
        <w:t xml:space="preserve">c'est celui qui vit dans la maison qui sait où le toit </w:t>
      </w:r>
      <w:r w:rsidR="00197228">
        <w:rPr>
          <w:rFonts w:ascii="Century Gothic" w:eastAsia="Arial" w:hAnsi="Century Gothic" w:cs="Tahoma"/>
          <w:b/>
          <w:sz w:val="26"/>
          <w:szCs w:val="26"/>
          <w:lang w:val="fr-FR"/>
        </w:rPr>
        <w:t>coule »</w:t>
      </w:r>
      <w:r w:rsidRPr="002C33D4">
        <w:rPr>
          <w:rFonts w:ascii="Century Gothic" w:eastAsia="Arial" w:hAnsi="Century Gothic" w:cs="Tahoma"/>
          <w:sz w:val="26"/>
          <w:szCs w:val="26"/>
          <w:lang w:val="fr-FR"/>
        </w:rPr>
        <w:t xml:space="preserve"> Nous, les adol</w:t>
      </w:r>
      <w:r w:rsidR="00197228">
        <w:rPr>
          <w:rFonts w:ascii="Century Gothic" w:eastAsia="Arial" w:hAnsi="Century Gothic" w:cs="Tahoma"/>
          <w:sz w:val="26"/>
          <w:szCs w:val="26"/>
          <w:lang w:val="fr-FR"/>
        </w:rPr>
        <w:t>escentes africaines, savons où « le toit de notre vie coule »</w:t>
      </w:r>
      <w:r w:rsidRPr="002C33D4">
        <w:rPr>
          <w:rFonts w:ascii="Century Gothic" w:eastAsia="Arial" w:hAnsi="Century Gothic" w:cs="Tahoma"/>
          <w:sz w:val="26"/>
          <w:szCs w:val="26"/>
          <w:lang w:val="fr-FR"/>
        </w:rPr>
        <w:t xml:space="preserve"> - c'est dans les systèmes et institutions judiciaires qui ne sont pas </w:t>
      </w:r>
      <w:r w:rsidR="00A97247" w:rsidRPr="002C33D4">
        <w:rPr>
          <w:rFonts w:ascii="Century Gothic" w:eastAsia="Arial" w:hAnsi="Century Gothic" w:cs="Tahoma"/>
          <w:sz w:val="26"/>
          <w:szCs w:val="26"/>
          <w:lang w:val="fr-FR"/>
        </w:rPr>
        <w:t>adaptés aux enfants.</w:t>
      </w:r>
    </w:p>
    <w:p w:rsidR="003B3892" w:rsidRPr="002C33D4" w:rsidRDefault="003B3892" w:rsidP="11A956D1">
      <w:pPr>
        <w:spacing w:after="0" w:line="276" w:lineRule="auto"/>
        <w:jc w:val="both"/>
        <w:rPr>
          <w:rFonts w:ascii="Century Gothic" w:eastAsia="Arial" w:hAnsi="Century Gothic" w:cs="Tahoma"/>
          <w:sz w:val="26"/>
          <w:szCs w:val="26"/>
          <w:lang w:val="fr-FR"/>
        </w:rPr>
      </w:pPr>
    </w:p>
    <w:p w:rsidR="00A97247" w:rsidRPr="002C33D4" w:rsidRDefault="00A97247" w:rsidP="11A956D1">
      <w:pPr>
        <w:spacing w:after="0" w:line="276" w:lineRule="auto"/>
        <w:jc w:val="both"/>
        <w:rPr>
          <w:rFonts w:ascii="Century Gothic" w:eastAsia="Arial" w:hAnsi="Century Gothic" w:cs="Tahoma"/>
          <w:b/>
          <w:sz w:val="26"/>
          <w:szCs w:val="26"/>
          <w:lang w:val="fr-FR"/>
        </w:rPr>
      </w:pPr>
      <w:r w:rsidRPr="002C33D4">
        <w:rPr>
          <w:rFonts w:ascii="Century Gothic" w:eastAsia="Arial" w:hAnsi="Century Gothic" w:cs="Tahoma"/>
          <w:sz w:val="26"/>
          <w:szCs w:val="26"/>
          <w:lang w:val="fr-FR"/>
        </w:rPr>
        <w:t xml:space="preserve">Nous vous faisons part ici de </w:t>
      </w:r>
      <w:r w:rsidRPr="002C33D4">
        <w:rPr>
          <w:rFonts w:ascii="Century Gothic" w:eastAsia="Arial" w:hAnsi="Century Gothic" w:cs="Tahoma"/>
          <w:b/>
          <w:sz w:val="26"/>
          <w:szCs w:val="26"/>
          <w:lang w:val="fr-FR"/>
        </w:rPr>
        <w:t>nos priorités et actions clés qui sont fondamentales pour un système judiciaire adapté aux enfants dans tous les pays d'Afrique.</w:t>
      </w:r>
    </w:p>
    <w:p w:rsidR="00A97247" w:rsidRPr="002C33D4" w:rsidRDefault="00A97247" w:rsidP="11A956D1">
      <w:pPr>
        <w:spacing w:after="0" w:line="276" w:lineRule="auto"/>
        <w:jc w:val="both"/>
        <w:rPr>
          <w:rFonts w:ascii="Century Gothic" w:eastAsia="Arial" w:hAnsi="Century Gothic" w:cs="Tahoma"/>
          <w:b/>
          <w:sz w:val="26"/>
          <w:szCs w:val="26"/>
          <w:lang w:val="fr-FR"/>
        </w:rPr>
      </w:pPr>
    </w:p>
    <w:p w:rsidR="00A97247" w:rsidRPr="002C33D4" w:rsidRDefault="00A97247" w:rsidP="00A97247">
      <w:pPr>
        <w:spacing w:after="0"/>
        <w:ind w:left="720"/>
        <w:jc w:val="both"/>
        <w:rPr>
          <w:rFonts w:ascii="Century Gothic" w:eastAsia="Arial" w:hAnsi="Century Gothic" w:cs="Tahoma"/>
          <w:sz w:val="26"/>
          <w:szCs w:val="26"/>
          <w:lang w:val="fr-FR"/>
        </w:rPr>
      </w:pPr>
    </w:p>
    <w:p w:rsidR="00A97247" w:rsidRPr="002C33D4" w:rsidRDefault="00A97247" w:rsidP="00A97247">
      <w:pPr>
        <w:numPr>
          <w:ilvl w:val="0"/>
          <w:numId w:val="2"/>
        </w:numPr>
        <w:spacing w:after="0"/>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Tous les systèmes et institutions judiciaires des pays africains doivent être adaptés aux enfants et transparents. </w:t>
      </w:r>
      <w:r w:rsidRPr="002C33D4">
        <w:rPr>
          <w:rFonts w:ascii="Century Gothic" w:eastAsia="Arial" w:hAnsi="Century Gothic" w:cs="Tahoma"/>
          <w:b/>
          <w:sz w:val="26"/>
          <w:szCs w:val="26"/>
          <w:lang w:val="fr-FR"/>
        </w:rPr>
        <w:t>Toutes les décisions et politiques doivent être suivies d'une mise en œuvre cohérente et effective</w:t>
      </w:r>
      <w:r w:rsidRPr="002C33D4">
        <w:rPr>
          <w:rFonts w:ascii="Century Gothic" w:eastAsia="Arial" w:hAnsi="Century Gothic" w:cs="Tahoma"/>
          <w:sz w:val="26"/>
          <w:szCs w:val="26"/>
          <w:lang w:val="fr-FR"/>
        </w:rPr>
        <w:t xml:space="preserve"> aux niveaux local et national.</w:t>
      </w:r>
    </w:p>
    <w:p w:rsidR="00A97247" w:rsidRPr="002C33D4" w:rsidRDefault="00A97247" w:rsidP="00A97247">
      <w:pPr>
        <w:numPr>
          <w:ilvl w:val="0"/>
          <w:numId w:val="2"/>
        </w:numPr>
        <w:spacing w:after="0"/>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Les enfants n'ont pas leur place en prison ! Tous les gouvernements </w:t>
      </w:r>
      <w:r w:rsidRPr="002C33D4">
        <w:rPr>
          <w:rFonts w:ascii="Century Gothic" w:eastAsia="Arial" w:hAnsi="Century Gothic" w:cs="Tahoma"/>
          <w:b/>
          <w:sz w:val="26"/>
          <w:szCs w:val="26"/>
          <w:lang w:val="fr-FR"/>
        </w:rPr>
        <w:t>doivent mettre en place des tribunaux pour enfants et accélérer l'accès à la justice</w:t>
      </w:r>
      <w:r w:rsidRPr="002C33D4">
        <w:rPr>
          <w:rFonts w:ascii="Century Gothic" w:eastAsia="Arial" w:hAnsi="Century Gothic" w:cs="Tahoma"/>
          <w:sz w:val="26"/>
          <w:szCs w:val="26"/>
          <w:lang w:val="fr-FR"/>
        </w:rPr>
        <w:t xml:space="preserve"> pour toutes les filles et tous les garçons ! Une justice retardée est une justice bafouée !</w:t>
      </w:r>
    </w:p>
    <w:p w:rsidR="00A97247" w:rsidRPr="002C33D4" w:rsidRDefault="00A97247" w:rsidP="00A97247">
      <w:pPr>
        <w:numPr>
          <w:ilvl w:val="0"/>
          <w:numId w:val="2"/>
        </w:numPr>
        <w:spacing w:after="0"/>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Les gouvernements africains doivent faire preuve de </w:t>
      </w:r>
      <w:r w:rsidRPr="002C33D4">
        <w:rPr>
          <w:rFonts w:ascii="Century Gothic" w:eastAsia="Arial" w:hAnsi="Century Gothic" w:cs="Tahoma"/>
          <w:b/>
          <w:sz w:val="26"/>
          <w:szCs w:val="26"/>
          <w:lang w:val="fr-FR"/>
        </w:rPr>
        <w:t>volonté politique pour financer des systèmes et des infrastructures judiciaires</w:t>
      </w:r>
      <w:r w:rsidRPr="002C33D4">
        <w:rPr>
          <w:rFonts w:ascii="Century Gothic" w:eastAsia="Arial" w:hAnsi="Century Gothic" w:cs="Tahoma"/>
          <w:sz w:val="26"/>
          <w:szCs w:val="26"/>
          <w:lang w:val="fr-FR"/>
        </w:rPr>
        <w:t xml:space="preserve"> adaptés aux enfants. Les gouvernements doivent également faire preuve d'intention dans la lutte contre la corruption à tous les niveaux, y compris dans le système judiciaire.</w:t>
      </w:r>
    </w:p>
    <w:p w:rsidR="00A97247" w:rsidRPr="002C33D4" w:rsidRDefault="00A97247" w:rsidP="00A97247">
      <w:pPr>
        <w:numPr>
          <w:ilvl w:val="0"/>
          <w:numId w:val="2"/>
        </w:numPr>
        <w:spacing w:after="0"/>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Fournir un </w:t>
      </w:r>
      <w:r w:rsidRPr="002C33D4">
        <w:rPr>
          <w:rFonts w:ascii="Century Gothic" w:eastAsia="Arial" w:hAnsi="Century Gothic" w:cs="Tahoma"/>
          <w:b/>
          <w:sz w:val="26"/>
          <w:szCs w:val="26"/>
          <w:lang w:val="fr-FR"/>
        </w:rPr>
        <w:t>soutien psychosocial aux survivants</w:t>
      </w:r>
      <w:r w:rsidRPr="002C33D4">
        <w:rPr>
          <w:rFonts w:ascii="Century Gothic" w:eastAsia="Arial" w:hAnsi="Century Gothic" w:cs="Tahoma"/>
          <w:sz w:val="26"/>
          <w:szCs w:val="26"/>
          <w:lang w:val="fr-FR"/>
        </w:rPr>
        <w:t xml:space="preserve"> de violations des droits de l'homme, parallèlement à l'accès à la justice, tout en respectant la confidentialité.</w:t>
      </w:r>
    </w:p>
    <w:p w:rsidR="00A97247" w:rsidRPr="002C33D4" w:rsidRDefault="00A97247" w:rsidP="00A97247">
      <w:pPr>
        <w:numPr>
          <w:ilvl w:val="0"/>
          <w:numId w:val="2"/>
        </w:numPr>
        <w:spacing w:after="0"/>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Des systèmes judiciaires adaptés aux enfants doivent être </w:t>
      </w:r>
      <w:r w:rsidRPr="002C33D4">
        <w:rPr>
          <w:rFonts w:ascii="Century Gothic" w:eastAsia="Arial" w:hAnsi="Century Gothic" w:cs="Tahoma"/>
          <w:b/>
          <w:sz w:val="26"/>
          <w:szCs w:val="26"/>
          <w:lang w:val="fr-FR"/>
        </w:rPr>
        <w:t>accessibles à toutes les adolescentes, indépendamment de</w:t>
      </w:r>
      <w:r w:rsidRPr="002C33D4">
        <w:rPr>
          <w:rFonts w:ascii="Century Gothic" w:eastAsia="Arial" w:hAnsi="Century Gothic" w:cs="Tahoma"/>
          <w:sz w:val="26"/>
          <w:szCs w:val="26"/>
          <w:lang w:val="fr-FR"/>
        </w:rPr>
        <w:t xml:space="preserve"> leur situation démographique et géographique (par exemple, zones rurales ou urbaines, établissements informels, camps de réfugiés, etc.)</w:t>
      </w:r>
    </w:p>
    <w:p w:rsidR="00A97247" w:rsidRPr="002C33D4" w:rsidRDefault="00A97247" w:rsidP="00A97247">
      <w:pPr>
        <w:spacing w:after="0"/>
        <w:ind w:left="720"/>
        <w:jc w:val="both"/>
        <w:rPr>
          <w:rFonts w:ascii="Century Gothic" w:eastAsia="Arial" w:hAnsi="Century Gothic" w:cs="Tahoma"/>
          <w:sz w:val="26"/>
          <w:szCs w:val="26"/>
          <w:lang w:val="fr-FR"/>
        </w:rPr>
      </w:pPr>
    </w:p>
    <w:p w:rsidR="00D91D64" w:rsidRPr="002C33D4" w:rsidRDefault="00D91D64" w:rsidP="00D91D64">
      <w:pPr>
        <w:numPr>
          <w:ilvl w:val="0"/>
          <w:numId w:val="2"/>
        </w:numPr>
        <w:spacing w:after="0" w:line="276" w:lineRule="auto"/>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lastRenderedPageBreak/>
        <w:t xml:space="preserve">Les adolescentes demandent à tous les gouvernements </w:t>
      </w:r>
      <w:r w:rsidRPr="002C33D4">
        <w:rPr>
          <w:rFonts w:ascii="Century Gothic" w:eastAsia="Arial" w:hAnsi="Century Gothic" w:cs="Tahoma"/>
          <w:b/>
          <w:sz w:val="26"/>
          <w:szCs w:val="26"/>
          <w:lang w:val="fr-FR"/>
        </w:rPr>
        <w:t>d'adopter une approche féministe pour démanteler le patriarcat</w:t>
      </w:r>
      <w:r w:rsidRPr="002C33D4">
        <w:rPr>
          <w:rFonts w:ascii="Century Gothic" w:eastAsia="Arial" w:hAnsi="Century Gothic" w:cs="Tahoma"/>
          <w:sz w:val="26"/>
          <w:szCs w:val="26"/>
          <w:lang w:val="fr-FR"/>
        </w:rPr>
        <w:t xml:space="preserve"> dans les systèmes judiciaires.</w:t>
      </w:r>
    </w:p>
    <w:p w:rsidR="00D91D64" w:rsidRPr="002C33D4" w:rsidRDefault="00D91D64" w:rsidP="00D91D64">
      <w:pPr>
        <w:numPr>
          <w:ilvl w:val="0"/>
          <w:numId w:val="2"/>
        </w:numPr>
        <w:spacing w:after="0" w:line="276" w:lineRule="auto"/>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Tous les documents et politiques officiels des Nations unies, de l'Union africaine et des gouvernements doivent être révisés pour lire </w:t>
      </w:r>
      <w:r w:rsidR="00197228">
        <w:rPr>
          <w:rFonts w:ascii="Century Gothic" w:eastAsia="Arial" w:hAnsi="Century Gothic" w:cs="Tahoma"/>
          <w:b/>
          <w:sz w:val="26"/>
          <w:szCs w:val="26"/>
          <w:lang w:val="fr-FR"/>
        </w:rPr>
        <w:t>« </w:t>
      </w:r>
      <w:r w:rsidRPr="002C33D4">
        <w:rPr>
          <w:rFonts w:ascii="Century Gothic" w:eastAsia="Arial" w:hAnsi="Century Gothic" w:cs="Tahoma"/>
          <w:b/>
          <w:sz w:val="26"/>
          <w:szCs w:val="26"/>
          <w:lang w:val="fr-FR"/>
        </w:rPr>
        <w:t>Abus ou v</w:t>
      </w:r>
      <w:r w:rsidR="000E29EB">
        <w:rPr>
          <w:rFonts w:ascii="Century Gothic" w:eastAsia="Arial" w:hAnsi="Century Gothic" w:cs="Tahoma"/>
          <w:b/>
          <w:sz w:val="26"/>
          <w:szCs w:val="26"/>
          <w:lang w:val="fr-FR"/>
        </w:rPr>
        <w:t>iolation des droits de l'enfant »</w:t>
      </w:r>
      <w:r w:rsidRPr="002C33D4">
        <w:rPr>
          <w:rFonts w:ascii="Century Gothic" w:eastAsia="Arial" w:hAnsi="Century Gothic" w:cs="Tahoma"/>
          <w:b/>
          <w:sz w:val="26"/>
          <w:szCs w:val="26"/>
          <w:lang w:val="fr-FR"/>
        </w:rPr>
        <w:t xml:space="preserve"> et non </w:t>
      </w:r>
      <w:r w:rsidR="000E29EB">
        <w:rPr>
          <w:rFonts w:ascii="Century Gothic" w:eastAsia="Arial" w:hAnsi="Century Gothic" w:cs="Tahoma"/>
          <w:b/>
          <w:sz w:val="26"/>
          <w:szCs w:val="26"/>
          <w:lang w:val="fr-FR"/>
        </w:rPr>
        <w:t>« </w:t>
      </w:r>
      <w:r w:rsidRPr="002C33D4">
        <w:rPr>
          <w:rFonts w:ascii="Century Gothic" w:eastAsia="Arial" w:hAnsi="Century Gothic" w:cs="Tahoma"/>
          <w:b/>
          <w:sz w:val="26"/>
          <w:szCs w:val="26"/>
          <w:lang w:val="fr-FR"/>
        </w:rPr>
        <w:t>Mariage d'enfants</w:t>
      </w:r>
      <w:r w:rsidR="00197228">
        <w:rPr>
          <w:rFonts w:ascii="Century Gothic" w:eastAsia="Arial" w:hAnsi="Century Gothic" w:cs="Tahoma"/>
          <w:b/>
          <w:sz w:val="26"/>
          <w:szCs w:val="26"/>
          <w:lang w:val="fr-FR"/>
        </w:rPr>
        <w:t> »</w:t>
      </w:r>
      <w:r w:rsidRPr="002C33D4">
        <w:rPr>
          <w:rFonts w:ascii="Century Gothic" w:eastAsia="Arial" w:hAnsi="Century Gothic" w:cs="Tahoma"/>
          <w:sz w:val="26"/>
          <w:szCs w:val="26"/>
          <w:lang w:val="fr-FR"/>
        </w:rPr>
        <w:t xml:space="preserve"> ! Le mariage tel que nous le connaissons dans nos sociétés est un mariage entre adultes </w:t>
      </w:r>
      <w:r w:rsidR="00197228" w:rsidRPr="00197228">
        <w:rPr>
          <w:rFonts w:ascii="Century Gothic" w:eastAsia="Arial" w:hAnsi="Century Gothic" w:cs="Tahoma"/>
          <w:sz w:val="26"/>
          <w:szCs w:val="26"/>
          <w:lang w:val="fr-FR"/>
        </w:rPr>
        <w:t>consentants</w:t>
      </w:r>
      <w:r w:rsidRPr="002C33D4">
        <w:rPr>
          <w:rFonts w:ascii="Century Gothic" w:eastAsia="Arial" w:hAnsi="Century Gothic" w:cs="Tahoma"/>
          <w:sz w:val="26"/>
          <w:szCs w:val="26"/>
          <w:lang w:val="fr-FR"/>
        </w:rPr>
        <w:t xml:space="preserve"> et non entre enfants !</w:t>
      </w:r>
    </w:p>
    <w:p w:rsidR="00D91D64" w:rsidRPr="002C33D4" w:rsidRDefault="00D91D64" w:rsidP="00D91D64">
      <w:pPr>
        <w:numPr>
          <w:ilvl w:val="0"/>
          <w:numId w:val="2"/>
        </w:numPr>
        <w:spacing w:after="0" w:line="276" w:lineRule="auto"/>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Les systèmes de justice adaptés aux enfants sont étayés par </w:t>
      </w:r>
      <w:r w:rsidRPr="002C33D4">
        <w:rPr>
          <w:rFonts w:ascii="Century Gothic" w:eastAsia="Arial" w:hAnsi="Century Gothic" w:cs="Tahoma"/>
          <w:b/>
          <w:sz w:val="26"/>
          <w:szCs w:val="26"/>
          <w:lang w:val="fr-FR"/>
        </w:rPr>
        <w:t>l'accès à des informations dans des langues adaptées aux enfants</w:t>
      </w:r>
      <w:r w:rsidRPr="002C33D4">
        <w:rPr>
          <w:rFonts w:ascii="Century Gothic" w:eastAsia="Arial" w:hAnsi="Century Gothic" w:cs="Tahoma"/>
          <w:sz w:val="26"/>
          <w:szCs w:val="26"/>
          <w:lang w:val="fr-FR"/>
        </w:rPr>
        <w:t>. Tous les documents politiques et les ressources doivent être S</w:t>
      </w:r>
      <w:r w:rsidR="000E29EB">
        <w:rPr>
          <w:rFonts w:ascii="Century Gothic" w:eastAsia="Arial" w:hAnsi="Century Gothic" w:cs="Tahoma"/>
          <w:sz w:val="26"/>
          <w:szCs w:val="26"/>
          <w:lang w:val="fr-FR"/>
        </w:rPr>
        <w:t>B</w:t>
      </w:r>
      <w:r w:rsidRPr="002C33D4">
        <w:rPr>
          <w:rFonts w:ascii="Century Gothic" w:eastAsia="Arial" w:hAnsi="Century Gothic" w:cs="Tahoma"/>
          <w:sz w:val="26"/>
          <w:szCs w:val="26"/>
          <w:lang w:val="fr-FR"/>
        </w:rPr>
        <w:t xml:space="preserve">S </w:t>
      </w:r>
      <w:r w:rsidR="00197228" w:rsidRPr="00197228">
        <w:rPr>
          <w:rFonts w:ascii="Century Gothic" w:eastAsia="Arial" w:hAnsi="Century Gothic" w:cs="Tahoma"/>
          <w:sz w:val="26"/>
          <w:szCs w:val="26"/>
          <w:lang w:val="fr-FR"/>
        </w:rPr>
        <w:t xml:space="preserve">(Soyez bref et simple). </w:t>
      </w:r>
    </w:p>
    <w:p w:rsidR="00D91D64" w:rsidRPr="002C33D4" w:rsidRDefault="00D91D64" w:rsidP="00D91D64">
      <w:pPr>
        <w:numPr>
          <w:ilvl w:val="0"/>
          <w:numId w:val="2"/>
        </w:numPr>
        <w:spacing w:after="0" w:line="276" w:lineRule="auto"/>
        <w:jc w:val="both"/>
        <w:rPr>
          <w:rFonts w:ascii="Century Gothic" w:eastAsia="Arial" w:hAnsi="Century Gothic" w:cs="Tahoma"/>
          <w:sz w:val="26"/>
          <w:szCs w:val="26"/>
          <w:lang w:val="fr-FR"/>
        </w:rPr>
      </w:pPr>
      <w:r w:rsidRPr="002C33D4">
        <w:rPr>
          <w:rFonts w:ascii="Century Gothic" w:eastAsia="Arial" w:hAnsi="Century Gothic" w:cs="Tahoma"/>
          <w:sz w:val="26"/>
          <w:szCs w:val="26"/>
          <w:lang w:val="fr-FR"/>
        </w:rPr>
        <w:t xml:space="preserve">Les gouvernements doivent mettre en place des structures et des mesures pour garantir qu'il y </w:t>
      </w:r>
      <w:r w:rsidRPr="002C33D4">
        <w:rPr>
          <w:rFonts w:ascii="Century Gothic" w:eastAsia="Arial" w:hAnsi="Century Gothic" w:cs="Tahoma"/>
          <w:b/>
          <w:sz w:val="26"/>
          <w:szCs w:val="26"/>
          <w:lang w:val="fr-FR"/>
        </w:rPr>
        <w:t>ait davantage de femmes représentées</w:t>
      </w:r>
      <w:r w:rsidRPr="002C33D4">
        <w:rPr>
          <w:rFonts w:ascii="Century Gothic" w:eastAsia="Arial" w:hAnsi="Century Gothic" w:cs="Tahoma"/>
          <w:sz w:val="26"/>
          <w:szCs w:val="26"/>
          <w:lang w:val="fr-FR"/>
        </w:rPr>
        <w:t xml:space="preserve"> </w:t>
      </w:r>
      <w:r w:rsidRPr="002C33D4">
        <w:rPr>
          <w:rFonts w:ascii="Century Gothic" w:eastAsia="Arial" w:hAnsi="Century Gothic" w:cs="Tahoma"/>
          <w:b/>
          <w:sz w:val="26"/>
          <w:szCs w:val="26"/>
          <w:lang w:val="fr-FR"/>
        </w:rPr>
        <w:t>dans les systèmes judiciaires</w:t>
      </w:r>
      <w:r w:rsidRPr="002C33D4">
        <w:rPr>
          <w:rFonts w:ascii="Century Gothic" w:eastAsia="Arial" w:hAnsi="Century Gothic" w:cs="Tahoma"/>
          <w:sz w:val="26"/>
          <w:szCs w:val="26"/>
          <w:lang w:val="fr-FR"/>
        </w:rPr>
        <w:t xml:space="preserve"> de tous les pays africains.</w:t>
      </w:r>
    </w:p>
    <w:p w:rsidR="002C33D4" w:rsidRPr="002C33D4" w:rsidRDefault="002C33D4" w:rsidP="002C33D4">
      <w:pPr>
        <w:spacing w:after="0" w:line="276" w:lineRule="auto"/>
        <w:ind w:left="720"/>
        <w:jc w:val="both"/>
        <w:rPr>
          <w:rFonts w:ascii="Century Gothic" w:eastAsia="Arial" w:hAnsi="Century Gothic" w:cs="Tahoma"/>
          <w:sz w:val="26"/>
          <w:szCs w:val="26"/>
          <w:lang w:val="fr-FR"/>
        </w:rPr>
      </w:pPr>
    </w:p>
    <w:p w:rsidR="00D91D64" w:rsidRPr="002C33D4" w:rsidRDefault="00D91D64" w:rsidP="00D91D64">
      <w:pPr>
        <w:numPr>
          <w:ilvl w:val="0"/>
          <w:numId w:val="2"/>
        </w:numPr>
        <w:spacing w:after="0" w:line="276" w:lineRule="auto"/>
        <w:jc w:val="both"/>
        <w:rPr>
          <w:rFonts w:ascii="Century Gothic" w:eastAsia="Arial" w:hAnsi="Century Gothic" w:cs="Tahoma"/>
          <w:b/>
          <w:sz w:val="26"/>
          <w:szCs w:val="26"/>
          <w:lang w:val="fr-FR"/>
        </w:rPr>
      </w:pPr>
      <w:r w:rsidRPr="002C33D4">
        <w:rPr>
          <w:rFonts w:ascii="Century Gothic" w:eastAsia="Arial" w:hAnsi="Century Gothic" w:cs="Tahoma"/>
          <w:sz w:val="26"/>
          <w:szCs w:val="26"/>
          <w:lang w:val="fr-FR"/>
        </w:rPr>
        <w:t xml:space="preserve">Les gouvernements, les OSC et les autres acteurs du développement doivent faire tout leur possible pour </w:t>
      </w:r>
      <w:r w:rsidRPr="002C33D4">
        <w:rPr>
          <w:rFonts w:ascii="Century Gothic" w:eastAsia="Arial" w:hAnsi="Century Gothic" w:cs="Tahoma"/>
          <w:b/>
          <w:sz w:val="26"/>
          <w:szCs w:val="26"/>
          <w:lang w:val="fr-FR"/>
        </w:rPr>
        <w:t>garantir aux adolescentes un accès significatif aux plateformes nationales, régionales et mondiales pour exercer leur pouvoir, leur agence et leurs droits.</w:t>
      </w:r>
    </w:p>
    <w:p w:rsidR="008346BB" w:rsidRPr="002C33D4" w:rsidRDefault="00D91D64" w:rsidP="002C33D4">
      <w:pPr>
        <w:pStyle w:val="ListParagraph"/>
        <w:numPr>
          <w:ilvl w:val="0"/>
          <w:numId w:val="2"/>
        </w:numPr>
        <w:spacing w:after="0" w:line="276" w:lineRule="auto"/>
        <w:jc w:val="both"/>
        <w:rPr>
          <w:rFonts w:ascii="Century Gothic" w:eastAsia="Arial" w:hAnsi="Century Gothic" w:cs="Tahoma"/>
          <w:color w:val="222222"/>
          <w:sz w:val="26"/>
          <w:szCs w:val="26"/>
          <w:highlight w:val="white"/>
          <w:lang w:val="fr-FR"/>
        </w:rPr>
      </w:pPr>
      <w:r w:rsidRPr="002C33D4">
        <w:rPr>
          <w:rFonts w:ascii="Century Gothic" w:eastAsia="Arial" w:hAnsi="Century Gothic" w:cs="Tahoma"/>
          <w:sz w:val="26"/>
          <w:szCs w:val="26"/>
          <w:lang w:val="fr-FR"/>
        </w:rPr>
        <w:t xml:space="preserve">Les gouvernements doivent </w:t>
      </w:r>
      <w:r w:rsidRPr="002C33D4">
        <w:rPr>
          <w:rFonts w:ascii="Century Gothic" w:eastAsia="Arial" w:hAnsi="Century Gothic" w:cs="Tahoma"/>
          <w:b/>
          <w:sz w:val="26"/>
          <w:szCs w:val="26"/>
          <w:lang w:val="fr-FR"/>
        </w:rPr>
        <w:t>veiller à ce que les systèmes et institutions judiciaires appliquent une approche fondée sur les droits de l'homme, qui soit inclusive et digne,</w:t>
      </w:r>
      <w:r w:rsidRPr="002C33D4">
        <w:rPr>
          <w:rFonts w:ascii="Century Gothic" w:eastAsia="Arial" w:hAnsi="Century Gothic" w:cs="Tahoma"/>
          <w:sz w:val="26"/>
          <w:szCs w:val="26"/>
          <w:lang w:val="fr-FR"/>
        </w:rPr>
        <w:t xml:space="preserve"> en particulier dans tous les plans d'intervention et de redressement de COVID-19, y compris le soutien aux défenseurs des droits des femmes et la formation des forces de l'ordre aux droits de l'homme.</w:t>
      </w:r>
      <w:r w:rsidR="002C33D4" w:rsidRPr="002C33D4">
        <w:rPr>
          <w:rFonts w:ascii="Century Gothic" w:eastAsia="Arial" w:hAnsi="Century Gothic" w:cs="Tahoma"/>
          <w:color w:val="222222"/>
          <w:sz w:val="26"/>
          <w:szCs w:val="26"/>
          <w:highlight w:val="white"/>
          <w:lang w:val="fr-FR"/>
        </w:rPr>
        <w:t xml:space="preserve"> </w:t>
      </w:r>
    </w:p>
    <w:p w:rsidR="002C33D4" w:rsidRPr="002C33D4" w:rsidRDefault="002C33D4">
      <w:pPr>
        <w:jc w:val="both"/>
        <w:rPr>
          <w:rFonts w:ascii="Century Gothic" w:eastAsia="Arial" w:hAnsi="Century Gothic" w:cs="Tahoma"/>
          <w:sz w:val="26"/>
          <w:szCs w:val="26"/>
          <w:lang w:val="fr-FR"/>
        </w:rPr>
      </w:pPr>
    </w:p>
    <w:p w:rsidR="000E29EB" w:rsidRDefault="000E29EB">
      <w:pPr>
        <w:jc w:val="both"/>
        <w:rPr>
          <w:rFonts w:ascii="Century Gothic" w:eastAsia="Arial" w:hAnsi="Century Gothic" w:cs="Tahoma"/>
          <w:sz w:val="26"/>
          <w:szCs w:val="26"/>
          <w:lang w:val="fr-FR"/>
        </w:rPr>
      </w:pPr>
    </w:p>
    <w:p w:rsidR="000E29EB" w:rsidRDefault="000E29EB">
      <w:pPr>
        <w:jc w:val="both"/>
        <w:rPr>
          <w:rFonts w:ascii="Century Gothic" w:eastAsia="Arial" w:hAnsi="Century Gothic" w:cs="Tahoma"/>
          <w:sz w:val="26"/>
          <w:szCs w:val="26"/>
          <w:lang w:val="fr-FR"/>
        </w:rPr>
      </w:pPr>
    </w:p>
    <w:p w:rsidR="000E29EB" w:rsidRDefault="000E29EB">
      <w:pPr>
        <w:jc w:val="both"/>
        <w:rPr>
          <w:rFonts w:ascii="Century Gothic" w:eastAsia="Arial" w:hAnsi="Century Gothic" w:cs="Tahoma"/>
          <w:sz w:val="26"/>
          <w:szCs w:val="26"/>
          <w:lang w:val="fr-FR"/>
        </w:rPr>
      </w:pPr>
    </w:p>
    <w:p w:rsidR="002C33D4" w:rsidRPr="002C33D4" w:rsidRDefault="002C33D4">
      <w:pPr>
        <w:jc w:val="both"/>
        <w:rPr>
          <w:rFonts w:ascii="Century Gothic" w:eastAsia="Arial" w:hAnsi="Century Gothic" w:cs="Tahoma"/>
          <w:b/>
          <w:i/>
          <w:sz w:val="26"/>
          <w:szCs w:val="26"/>
          <w:lang w:val="fr-FR"/>
        </w:rPr>
      </w:pPr>
      <w:r w:rsidRPr="002C33D4">
        <w:rPr>
          <w:rFonts w:ascii="Century Gothic" w:eastAsia="Arial" w:hAnsi="Century Gothic" w:cs="Tahoma"/>
          <w:sz w:val="26"/>
          <w:szCs w:val="26"/>
          <w:lang w:val="fr-FR"/>
        </w:rPr>
        <w:lastRenderedPageBreak/>
        <w:t>Nous, les adolescentes féministes africaines, affirmons les paroles de l'ambassadrice de bonne volonté de l'Union africaine pour la lutte contre la maltraitance des enfants, NyaradzayiGumbonzvanda:</w:t>
      </w:r>
      <w:r w:rsidR="000E29EB">
        <w:rPr>
          <w:rFonts w:ascii="Century Gothic" w:eastAsia="Arial" w:hAnsi="Century Gothic" w:cs="Tahoma"/>
          <w:sz w:val="26"/>
          <w:szCs w:val="26"/>
          <w:lang w:val="fr-FR"/>
        </w:rPr>
        <w:t xml:space="preserve"> </w:t>
      </w:r>
      <w:r w:rsidR="000E29EB" w:rsidRPr="000E29EB">
        <w:rPr>
          <w:rFonts w:ascii="Century Gothic" w:eastAsia="Arial" w:hAnsi="Century Gothic" w:cs="Tahoma"/>
          <w:b/>
          <w:sz w:val="26"/>
          <w:szCs w:val="26"/>
          <w:lang w:val="fr-FR"/>
        </w:rPr>
        <w:t>« </w:t>
      </w:r>
      <w:r w:rsidRPr="002C33D4">
        <w:rPr>
          <w:rFonts w:ascii="Century Gothic" w:eastAsia="Arial" w:hAnsi="Century Gothic" w:cs="Tahoma"/>
          <w:b/>
          <w:i/>
          <w:sz w:val="26"/>
          <w:szCs w:val="26"/>
          <w:lang w:val="fr-FR"/>
        </w:rPr>
        <w:t>Les filles ont des droits qui doivent être protégés et accessibles à tous. La police et les tribunaux doivent être accueillants et traiter les filles qui ont signalé des cas de violations comme des survi</w:t>
      </w:r>
      <w:r w:rsidR="000E29EB">
        <w:rPr>
          <w:rFonts w:ascii="Century Gothic" w:eastAsia="Arial" w:hAnsi="Century Gothic" w:cs="Tahoma"/>
          <w:b/>
          <w:i/>
          <w:sz w:val="26"/>
          <w:szCs w:val="26"/>
          <w:lang w:val="fr-FR"/>
        </w:rPr>
        <w:t>vantes et non comme des auteurs »</w:t>
      </w:r>
      <w:r w:rsidRPr="002C33D4">
        <w:rPr>
          <w:rFonts w:ascii="Century Gothic" w:eastAsia="Arial" w:hAnsi="Century Gothic" w:cs="Tahoma"/>
          <w:b/>
          <w:i/>
          <w:sz w:val="26"/>
          <w:szCs w:val="26"/>
          <w:lang w:val="fr-FR"/>
        </w:rPr>
        <w:t>.</w:t>
      </w:r>
    </w:p>
    <w:p w:rsidR="002C33D4" w:rsidRPr="002C33D4" w:rsidRDefault="002C33D4">
      <w:pPr>
        <w:jc w:val="both"/>
        <w:rPr>
          <w:rFonts w:ascii="Century Gothic" w:eastAsia="Arial" w:hAnsi="Century Gothic" w:cs="Tahoma"/>
          <w:sz w:val="26"/>
          <w:szCs w:val="26"/>
          <w:lang w:val="fr-FR"/>
        </w:rPr>
      </w:pPr>
    </w:p>
    <w:p w:rsidR="002C33D4" w:rsidRPr="002C33D4" w:rsidRDefault="002C33D4" w:rsidP="002C33D4">
      <w:pPr>
        <w:jc w:val="both"/>
        <w:rPr>
          <w:rFonts w:ascii="Century Gothic" w:eastAsia="Arial" w:hAnsi="Century Gothic" w:cs="Tahoma"/>
          <w:b/>
          <w:bCs/>
          <w:sz w:val="26"/>
          <w:szCs w:val="26"/>
          <w:lang w:val="fr-FR"/>
        </w:rPr>
      </w:pPr>
      <w:r w:rsidRPr="002C33D4">
        <w:rPr>
          <w:rFonts w:ascii="Century Gothic" w:eastAsia="Arial" w:hAnsi="Century Gothic" w:cs="Tahoma"/>
          <w:b/>
          <w:bCs/>
          <w:sz w:val="26"/>
          <w:szCs w:val="26"/>
          <w:lang w:val="fr-FR"/>
        </w:rPr>
        <w:t>Chers Présidents, nous, les adolescentes africaines, continuons à dire nos vérités - êtes-vous à l'écoute et quand agirez-vous !</w:t>
      </w:r>
    </w:p>
    <w:p w:rsidR="002C33D4" w:rsidRPr="002C33D4" w:rsidRDefault="002C33D4" w:rsidP="002C33D4">
      <w:pPr>
        <w:jc w:val="both"/>
        <w:rPr>
          <w:rFonts w:ascii="Century Gothic" w:eastAsia="Arial" w:hAnsi="Century Gothic" w:cs="Tahoma"/>
          <w:b/>
          <w:bCs/>
          <w:sz w:val="26"/>
          <w:szCs w:val="26"/>
          <w:lang w:val="fr-FR"/>
        </w:rPr>
      </w:pPr>
    </w:p>
    <w:p w:rsidR="002C33D4" w:rsidRPr="002C33D4" w:rsidRDefault="002C33D4" w:rsidP="002C33D4">
      <w:pPr>
        <w:jc w:val="both"/>
        <w:rPr>
          <w:rFonts w:ascii="Century Gothic" w:eastAsia="Arial" w:hAnsi="Century Gothic" w:cs="Tahoma"/>
          <w:bCs/>
          <w:sz w:val="26"/>
          <w:szCs w:val="26"/>
          <w:lang w:val="fr-FR"/>
        </w:rPr>
      </w:pPr>
      <w:r w:rsidRPr="002C33D4">
        <w:rPr>
          <w:rFonts w:ascii="Century Gothic" w:eastAsia="Arial" w:hAnsi="Century Gothic" w:cs="Tahoma"/>
          <w:bCs/>
          <w:sz w:val="26"/>
          <w:szCs w:val="26"/>
          <w:lang w:val="fr-FR"/>
        </w:rPr>
        <w:t>Veuillez accepter les assurances de notre plus haute considération,</w:t>
      </w:r>
    </w:p>
    <w:p w:rsidR="002C33D4" w:rsidRPr="002C33D4" w:rsidRDefault="002C33D4" w:rsidP="002C33D4">
      <w:pPr>
        <w:jc w:val="both"/>
        <w:rPr>
          <w:rFonts w:ascii="Century Gothic" w:eastAsia="Arial" w:hAnsi="Century Gothic" w:cs="Tahoma"/>
          <w:bCs/>
          <w:sz w:val="26"/>
          <w:szCs w:val="26"/>
          <w:lang w:val="fr-FR"/>
        </w:rPr>
      </w:pPr>
    </w:p>
    <w:p w:rsidR="0055274B" w:rsidRPr="002C33D4" w:rsidRDefault="002C33D4" w:rsidP="002C33D4">
      <w:pPr>
        <w:jc w:val="both"/>
        <w:rPr>
          <w:rFonts w:ascii="Century Gothic" w:eastAsia="Arial" w:hAnsi="Century Gothic" w:cs="Tahoma"/>
          <w:sz w:val="26"/>
          <w:szCs w:val="26"/>
          <w:lang w:val="fr-FR"/>
        </w:rPr>
      </w:pPr>
      <w:r w:rsidRPr="002C33D4">
        <w:rPr>
          <w:rFonts w:ascii="Century Gothic" w:eastAsia="Arial" w:hAnsi="Century Gothic" w:cs="Tahoma"/>
          <w:bCs/>
          <w:sz w:val="26"/>
          <w:szCs w:val="26"/>
          <w:lang w:val="fr-FR"/>
        </w:rPr>
        <w:t>Adolescentes africaines</w:t>
      </w:r>
      <w:r w:rsidR="000E29EB">
        <w:rPr>
          <w:rFonts w:ascii="Century Gothic" w:eastAsia="Arial" w:hAnsi="Century Gothic" w:cs="Tahoma"/>
          <w:bCs/>
          <w:sz w:val="26"/>
          <w:szCs w:val="26"/>
          <w:lang w:val="fr-FR"/>
        </w:rPr>
        <w:t>.</w:t>
      </w:r>
    </w:p>
    <w:sectPr w:rsidR="0055274B" w:rsidRPr="002C33D4" w:rsidSect="008E2DA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BAF"/>
    <w:multiLevelType w:val="multilevel"/>
    <w:tmpl w:val="5BA0A186"/>
    <w:lvl w:ilvl="0">
      <w:start w:val="1"/>
      <w:numFmt w:val="decimal"/>
      <w:lvlText w:val="%1."/>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EB434C"/>
    <w:multiLevelType w:val="multilevel"/>
    <w:tmpl w:val="E8C09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C52"/>
    <w:rsid w:val="000201FC"/>
    <w:rsid w:val="000273E4"/>
    <w:rsid w:val="00030D1D"/>
    <w:rsid w:val="00064AB7"/>
    <w:rsid w:val="00073A9E"/>
    <w:rsid w:val="00082655"/>
    <w:rsid w:val="000A47AD"/>
    <w:rsid w:val="000B0EDC"/>
    <w:rsid w:val="000B163F"/>
    <w:rsid w:val="000B4959"/>
    <w:rsid w:val="000C2B2C"/>
    <w:rsid w:val="000E29EB"/>
    <w:rsid w:val="00100CE5"/>
    <w:rsid w:val="001247CD"/>
    <w:rsid w:val="00150DF5"/>
    <w:rsid w:val="00182599"/>
    <w:rsid w:val="00197228"/>
    <w:rsid w:val="001B1D20"/>
    <w:rsid w:val="001F6B73"/>
    <w:rsid w:val="001F8921"/>
    <w:rsid w:val="00204E76"/>
    <w:rsid w:val="00236986"/>
    <w:rsid w:val="00236F2F"/>
    <w:rsid w:val="00296596"/>
    <w:rsid w:val="002C33D4"/>
    <w:rsid w:val="002E4581"/>
    <w:rsid w:val="003015E8"/>
    <w:rsid w:val="00310D55"/>
    <w:rsid w:val="0035796C"/>
    <w:rsid w:val="00366632"/>
    <w:rsid w:val="003A535C"/>
    <w:rsid w:val="003B3892"/>
    <w:rsid w:val="003B50FB"/>
    <w:rsid w:val="003D5CCD"/>
    <w:rsid w:val="003F266F"/>
    <w:rsid w:val="00405030"/>
    <w:rsid w:val="004103AD"/>
    <w:rsid w:val="004263A6"/>
    <w:rsid w:val="004278AA"/>
    <w:rsid w:val="0043479E"/>
    <w:rsid w:val="00474812"/>
    <w:rsid w:val="004B60C7"/>
    <w:rsid w:val="00517CA5"/>
    <w:rsid w:val="00550DEA"/>
    <w:rsid w:val="0055274B"/>
    <w:rsid w:val="00556BEE"/>
    <w:rsid w:val="00562887"/>
    <w:rsid w:val="00587488"/>
    <w:rsid w:val="005B0CCE"/>
    <w:rsid w:val="005E100E"/>
    <w:rsid w:val="005E1FB8"/>
    <w:rsid w:val="00603DF4"/>
    <w:rsid w:val="00614ECF"/>
    <w:rsid w:val="00661EB2"/>
    <w:rsid w:val="006718C3"/>
    <w:rsid w:val="00676CED"/>
    <w:rsid w:val="006814F9"/>
    <w:rsid w:val="006B0E8C"/>
    <w:rsid w:val="006E118E"/>
    <w:rsid w:val="007171E9"/>
    <w:rsid w:val="007E2A11"/>
    <w:rsid w:val="008346BB"/>
    <w:rsid w:val="00845A0F"/>
    <w:rsid w:val="008C1130"/>
    <w:rsid w:val="008E2DA1"/>
    <w:rsid w:val="008E7ABC"/>
    <w:rsid w:val="008F18B4"/>
    <w:rsid w:val="00902B55"/>
    <w:rsid w:val="009069DF"/>
    <w:rsid w:val="00927B82"/>
    <w:rsid w:val="00933183"/>
    <w:rsid w:val="0094165C"/>
    <w:rsid w:val="009575D2"/>
    <w:rsid w:val="00987926"/>
    <w:rsid w:val="009A6645"/>
    <w:rsid w:val="009F4D05"/>
    <w:rsid w:val="009F6D97"/>
    <w:rsid w:val="00A23A0E"/>
    <w:rsid w:val="00A414E5"/>
    <w:rsid w:val="00A66361"/>
    <w:rsid w:val="00A935EB"/>
    <w:rsid w:val="00A94D66"/>
    <w:rsid w:val="00A97247"/>
    <w:rsid w:val="00AE12C4"/>
    <w:rsid w:val="00B07A40"/>
    <w:rsid w:val="00B4657F"/>
    <w:rsid w:val="00B85BF8"/>
    <w:rsid w:val="00B965C0"/>
    <w:rsid w:val="00CA6DE8"/>
    <w:rsid w:val="00CB3C52"/>
    <w:rsid w:val="00CD5A07"/>
    <w:rsid w:val="00CE06EE"/>
    <w:rsid w:val="00CE20C7"/>
    <w:rsid w:val="00D24982"/>
    <w:rsid w:val="00D32DDD"/>
    <w:rsid w:val="00D7396C"/>
    <w:rsid w:val="00D91D64"/>
    <w:rsid w:val="00DA1BC2"/>
    <w:rsid w:val="00DB0895"/>
    <w:rsid w:val="00E11C92"/>
    <w:rsid w:val="00E528ED"/>
    <w:rsid w:val="00E53603"/>
    <w:rsid w:val="00E56BC2"/>
    <w:rsid w:val="00E749AA"/>
    <w:rsid w:val="00E8479E"/>
    <w:rsid w:val="00E85FD6"/>
    <w:rsid w:val="00E91826"/>
    <w:rsid w:val="00EA3A92"/>
    <w:rsid w:val="00EB0901"/>
    <w:rsid w:val="00EB092A"/>
    <w:rsid w:val="00EE210B"/>
    <w:rsid w:val="00EE62B1"/>
    <w:rsid w:val="00EF33AF"/>
    <w:rsid w:val="00F0239C"/>
    <w:rsid w:val="00F62B81"/>
    <w:rsid w:val="00F840D3"/>
    <w:rsid w:val="00FC387E"/>
    <w:rsid w:val="00FD4FBB"/>
    <w:rsid w:val="00FE7EAF"/>
    <w:rsid w:val="01244221"/>
    <w:rsid w:val="07161390"/>
    <w:rsid w:val="08A06C37"/>
    <w:rsid w:val="0A6EC038"/>
    <w:rsid w:val="0C459E2F"/>
    <w:rsid w:val="0CAECFD2"/>
    <w:rsid w:val="0E96FD3C"/>
    <w:rsid w:val="0FA217F9"/>
    <w:rsid w:val="10665A51"/>
    <w:rsid w:val="107EA3FE"/>
    <w:rsid w:val="108338A5"/>
    <w:rsid w:val="11A956D1"/>
    <w:rsid w:val="1217F90D"/>
    <w:rsid w:val="129E7EBE"/>
    <w:rsid w:val="12D10799"/>
    <w:rsid w:val="1390A6E9"/>
    <w:rsid w:val="13B91832"/>
    <w:rsid w:val="13FC98C9"/>
    <w:rsid w:val="14512019"/>
    <w:rsid w:val="14FB9ED8"/>
    <w:rsid w:val="151A0A48"/>
    <w:rsid w:val="164BAE96"/>
    <w:rsid w:val="16529DB0"/>
    <w:rsid w:val="174C0B52"/>
    <w:rsid w:val="18D08A0D"/>
    <w:rsid w:val="1C417EEB"/>
    <w:rsid w:val="1FB4932C"/>
    <w:rsid w:val="20EF12F3"/>
    <w:rsid w:val="24AAB044"/>
    <w:rsid w:val="2595818A"/>
    <w:rsid w:val="25F94A6E"/>
    <w:rsid w:val="26EC7B44"/>
    <w:rsid w:val="299D1A78"/>
    <w:rsid w:val="2C097F7F"/>
    <w:rsid w:val="2D71DBBD"/>
    <w:rsid w:val="2EFF06B9"/>
    <w:rsid w:val="2F6E0F17"/>
    <w:rsid w:val="3196DFC0"/>
    <w:rsid w:val="3484115F"/>
    <w:rsid w:val="363641D6"/>
    <w:rsid w:val="3781CE86"/>
    <w:rsid w:val="3A0D2179"/>
    <w:rsid w:val="42536DFF"/>
    <w:rsid w:val="440016D0"/>
    <w:rsid w:val="4404616E"/>
    <w:rsid w:val="44A1E9B9"/>
    <w:rsid w:val="46695327"/>
    <w:rsid w:val="490CA06D"/>
    <w:rsid w:val="4AC7E875"/>
    <w:rsid w:val="4C2E928B"/>
    <w:rsid w:val="4CA11646"/>
    <w:rsid w:val="4D9E8D53"/>
    <w:rsid w:val="4DDEAA36"/>
    <w:rsid w:val="4FAB13B4"/>
    <w:rsid w:val="51E4AD76"/>
    <w:rsid w:val="51E4E75E"/>
    <w:rsid w:val="5233A2FC"/>
    <w:rsid w:val="5399CF7B"/>
    <w:rsid w:val="53AF1545"/>
    <w:rsid w:val="5467BCE5"/>
    <w:rsid w:val="5988C75C"/>
    <w:rsid w:val="5BB2D244"/>
    <w:rsid w:val="5C52CDEB"/>
    <w:rsid w:val="5D538BDB"/>
    <w:rsid w:val="5E524E5B"/>
    <w:rsid w:val="625922E8"/>
    <w:rsid w:val="664B590D"/>
    <w:rsid w:val="69672986"/>
    <w:rsid w:val="6974DB44"/>
    <w:rsid w:val="6ABC911D"/>
    <w:rsid w:val="6CE1D41A"/>
    <w:rsid w:val="6F89D70B"/>
    <w:rsid w:val="73CE718F"/>
    <w:rsid w:val="748666E6"/>
    <w:rsid w:val="761A54CE"/>
    <w:rsid w:val="794B6A0E"/>
    <w:rsid w:val="7AE2923E"/>
    <w:rsid w:val="7C120829"/>
    <w:rsid w:val="7DE550C6"/>
    <w:rsid w:val="7E4DC161"/>
    <w:rsid w:val="7FC03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A1"/>
  </w:style>
  <w:style w:type="paragraph" w:styleId="Heading1">
    <w:name w:val="heading 1"/>
    <w:basedOn w:val="Normal"/>
    <w:next w:val="Normal"/>
    <w:uiPriority w:val="9"/>
    <w:qFormat/>
    <w:rsid w:val="008E2DA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E2DA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E2DA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E2DA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E2DA1"/>
    <w:pPr>
      <w:keepNext/>
      <w:keepLines/>
      <w:spacing w:before="220" w:after="40"/>
      <w:outlineLvl w:val="4"/>
    </w:pPr>
    <w:rPr>
      <w:b/>
    </w:rPr>
  </w:style>
  <w:style w:type="paragraph" w:styleId="Heading6">
    <w:name w:val="heading 6"/>
    <w:basedOn w:val="Normal"/>
    <w:next w:val="Normal"/>
    <w:uiPriority w:val="9"/>
    <w:semiHidden/>
    <w:unhideWhenUsed/>
    <w:qFormat/>
    <w:rsid w:val="008E2D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2DA1"/>
    <w:pPr>
      <w:keepNext/>
      <w:keepLines/>
      <w:spacing w:before="480" w:after="120"/>
    </w:pPr>
    <w:rPr>
      <w:b/>
      <w:sz w:val="72"/>
      <w:szCs w:val="72"/>
    </w:rPr>
  </w:style>
  <w:style w:type="paragraph" w:styleId="NormalWeb">
    <w:name w:val="Normal (Web)"/>
    <w:basedOn w:val="Normal"/>
    <w:uiPriority w:val="99"/>
    <w:semiHidden/>
    <w:unhideWhenUsed/>
    <w:rsid w:val="008706B0"/>
    <w:rPr>
      <w:rFonts w:ascii="Times New Roman" w:hAnsi="Times New Roman" w:cs="Times New Roman"/>
      <w:sz w:val="24"/>
      <w:szCs w:val="24"/>
    </w:rPr>
  </w:style>
  <w:style w:type="paragraph" w:styleId="ListParagraph">
    <w:name w:val="List Paragraph"/>
    <w:basedOn w:val="Normal"/>
    <w:uiPriority w:val="34"/>
    <w:qFormat/>
    <w:rsid w:val="004F1943"/>
    <w:pPr>
      <w:ind w:left="720"/>
      <w:contextualSpacing/>
    </w:pPr>
  </w:style>
  <w:style w:type="paragraph" w:styleId="Subtitle">
    <w:name w:val="Subtitle"/>
    <w:basedOn w:val="Normal"/>
    <w:next w:val="Normal"/>
    <w:uiPriority w:val="11"/>
    <w:qFormat/>
    <w:rsid w:val="008E2DA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27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8AA"/>
    <w:rPr>
      <w:rFonts w:ascii="Segoe UI" w:hAnsi="Segoe UI" w:cs="Segoe UI"/>
      <w:sz w:val="18"/>
      <w:szCs w:val="18"/>
    </w:rPr>
  </w:style>
  <w:style w:type="paragraph" w:styleId="Revision">
    <w:name w:val="Revision"/>
    <w:hidden/>
    <w:uiPriority w:val="99"/>
    <w:semiHidden/>
    <w:rsid w:val="004B60C7"/>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Fb1wMiWVXUaknzuyQ0Sw6Q3dyg==">AMUW2mV/6GOSF43EVEev6KG107mlx3Klm4WTVG5RAm7Z3+84RFNN2X8C2u7HahTEV7J7cbjp/Qw7ZJdtomaFJY6oyInGt5HcIh5Av61Z01MWD7yefwY5pUc=</go:docsCustomData>
</go:gDocsCustomXmlDataStorage>
</file>

<file path=customXml/itemProps1.xml><?xml version="1.0" encoding="utf-8"?>
<ds:datastoreItem xmlns:ds="http://schemas.openxmlformats.org/officeDocument/2006/customXml" ds:itemID="{78A312E3-87DC-4B2D-998E-87D95A1444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Nyawira</dc:creator>
  <cp:lastModifiedBy>Reagan Mwanza</cp:lastModifiedBy>
  <cp:revision>2</cp:revision>
  <cp:lastPrinted>2020-07-13T09:00:00Z</cp:lastPrinted>
  <dcterms:created xsi:type="dcterms:W3CDTF">2020-07-14T13:18:00Z</dcterms:created>
  <dcterms:modified xsi:type="dcterms:W3CDTF">2020-07-14T13:18:00Z</dcterms:modified>
</cp:coreProperties>
</file>